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08" w:rsidRPr="008C6608" w:rsidRDefault="008C6608" w:rsidP="00C67C39">
      <w:pPr>
        <w:spacing w:line="240" w:lineRule="auto"/>
        <w:jc w:val="center"/>
        <w:outlineLvl w:val="0"/>
        <w:rPr>
          <w:rFonts w:ascii="HelveticaNeueCyr" w:eastAsia="Times New Roman" w:hAnsi="HelveticaNeueCyr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C6608">
        <w:rPr>
          <w:rFonts w:ascii="HelveticaNeueCyr" w:eastAsia="Times New Roman" w:hAnsi="HelveticaNeueCyr" w:cs="Times New Roman"/>
          <w:b/>
          <w:bCs/>
          <w:color w:val="000000"/>
          <w:kern w:val="36"/>
          <w:sz w:val="36"/>
          <w:szCs w:val="36"/>
          <w:lang w:eastAsia="ru-RU"/>
        </w:rPr>
        <w:t>Разъяснения нормативных правовых актов</w:t>
      </w:r>
    </w:p>
    <w:p w:rsidR="008C6608" w:rsidRPr="008C6608" w:rsidRDefault="008C6608" w:rsidP="00E011BF">
      <w:pPr>
        <w:spacing w:after="0" w:line="240" w:lineRule="auto"/>
        <w:jc w:val="both"/>
        <w:outlineLvl w:val="2"/>
        <w:rPr>
          <w:rFonts w:ascii="HelveticaNeueCyr" w:eastAsia="Times New Roman" w:hAnsi="HelveticaNeueCyr" w:cs="Times New Roman"/>
          <w:color w:val="000000"/>
          <w:sz w:val="27"/>
          <w:szCs w:val="27"/>
          <w:lang w:eastAsia="ru-RU"/>
        </w:rPr>
      </w:pPr>
      <w:r w:rsidRPr="008C6608">
        <w:rPr>
          <w:rFonts w:ascii="HelveticaNeueCyr" w:eastAsia="Times New Roman" w:hAnsi="HelveticaNeueCyr" w:cs="Times New Roman"/>
          <w:color w:val="000000"/>
          <w:sz w:val="27"/>
          <w:szCs w:val="27"/>
          <w:lang w:eastAsia="ru-RU"/>
        </w:rPr>
        <w:t xml:space="preserve">Информационное письмо </w:t>
      </w:r>
      <w:r w:rsidR="00751E77">
        <w:rPr>
          <w:rFonts w:ascii="HelveticaNeueCyr" w:eastAsia="Times New Roman" w:hAnsi="HelveticaNeueCyr" w:cs="Times New Roman"/>
          <w:color w:val="000000"/>
          <w:sz w:val="27"/>
          <w:szCs w:val="27"/>
          <w:lang w:eastAsia="ru-RU"/>
        </w:rPr>
        <w:t xml:space="preserve">по вопросам применения </w:t>
      </w:r>
      <w:r w:rsidRPr="008C6608">
        <w:rPr>
          <w:rFonts w:ascii="HelveticaNeueCyr" w:eastAsia="Times New Roman" w:hAnsi="HelveticaNeueCyr" w:cs="Times New Roman"/>
          <w:color w:val="000000"/>
          <w:sz w:val="27"/>
          <w:szCs w:val="27"/>
          <w:lang w:eastAsia="ru-RU"/>
        </w:rPr>
        <w:t xml:space="preserve">ГОСТ </w:t>
      </w:r>
      <w:proofErr w:type="gramStart"/>
      <w:r w:rsidRPr="008C6608">
        <w:rPr>
          <w:rFonts w:ascii="HelveticaNeueCyr" w:eastAsia="Times New Roman" w:hAnsi="HelveticaNeueCyr" w:cs="Times New Roman"/>
          <w:color w:val="000000"/>
          <w:sz w:val="27"/>
          <w:szCs w:val="27"/>
          <w:lang w:eastAsia="ru-RU"/>
        </w:rPr>
        <w:t>Р</w:t>
      </w:r>
      <w:proofErr w:type="gramEnd"/>
      <w:r w:rsidRPr="008C6608">
        <w:rPr>
          <w:rFonts w:ascii="HelveticaNeueCyr" w:eastAsia="Times New Roman" w:hAnsi="HelveticaNeueCyr" w:cs="Times New Roman"/>
          <w:color w:val="000000"/>
          <w:sz w:val="27"/>
          <w:szCs w:val="27"/>
          <w:lang w:eastAsia="ru-RU"/>
        </w:rPr>
        <w:t xml:space="preserve"> 57974-2017 «Производственные услуги. Организация проведения проверки работоспособности систем и установок противопожарной защиты зданий и сооружений. Общие требования»</w:t>
      </w:r>
    </w:p>
    <w:p w:rsidR="008C6608" w:rsidRPr="008C6608" w:rsidRDefault="008C6608" w:rsidP="00E011BF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8C6608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В целях разъяснения возникающих вопросов, а также установления единого порядка применения требований пожарной безопа</w:t>
      </w:r>
      <w:r w:rsidR="00751E77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сности сообщается, что указанный документ</w:t>
      </w:r>
      <w:r w:rsidRPr="008C6608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в соответствии </w:t>
      </w:r>
      <w:r w:rsidR="00751E77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с </w:t>
      </w:r>
      <w:r w:rsidRPr="008C6608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Федеральным законом от 29.06.2015  № 162-ФЗ «О стандартизации</w:t>
      </w:r>
      <w:r w:rsidR="00751E77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в Российской Федерации</w:t>
      </w:r>
      <w:r w:rsidRPr="008C6608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» приме</w:t>
      </w:r>
      <w:r w:rsidR="00751E77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няе</w:t>
      </w:r>
      <w:r w:rsidRPr="008C6608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тся исключительно на добровольной основе.</w:t>
      </w:r>
      <w:bookmarkStart w:id="0" w:name="_GoBack"/>
      <w:bookmarkEnd w:id="0"/>
    </w:p>
    <w:p w:rsidR="008C6608" w:rsidRPr="008C6608" w:rsidRDefault="008C6608" w:rsidP="00E011BF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8C6608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Неисполнение требований </w:t>
      </w:r>
      <w:r w:rsidR="00751E77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данного стандарта </w:t>
      </w:r>
      <w:r w:rsidRPr="008C6608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не может квалифицироваться надзорными органами МЧС России как нарушение обязательных требований.</w:t>
      </w:r>
    </w:p>
    <w:p w:rsidR="002D5CC3" w:rsidRDefault="008C6608">
      <w:r w:rsidRPr="008C6608">
        <w:rPr>
          <w:noProof/>
          <w:lang w:eastAsia="ru-RU"/>
        </w:rPr>
        <w:lastRenderedPageBreak/>
        <w:drawing>
          <wp:inline distT="0" distB="0" distL="0" distR="0">
            <wp:extent cx="5940425" cy="8398965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08" w:rsidRDefault="008C6608"/>
    <w:p w:rsidR="008C6608" w:rsidRDefault="008C6608"/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ГОСТ Р 57974—2017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9"/>
          <w:szCs w:val="19"/>
        </w:rPr>
      </w:pPr>
      <w:r>
        <w:rPr>
          <w:rFonts w:ascii="Microsoft Sans Serif" w:hAnsi="Microsoft Sans Serif" w:cs="Microsoft Sans Serif"/>
          <w:sz w:val="19"/>
          <w:szCs w:val="19"/>
        </w:rPr>
        <w:t>Предисловие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РАЗРАБОТАН Национальным исследовательским Московским государственным строительным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университетом (НИУ МГСУ), Общероссийской общественной организацией «Всероссийское добровольное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пожарное общество» (ВДПО). Ассоциацией «Национальный союз организаций в области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обеспечения пожарной безопасности» (НСОПБ)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ВНЕСЕН Техническим комитетом по стандартизации ТК 001 «Производственные услуги»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УТВЕРЖДЕН И ВВЕДЕН В ДЕЙСТВИЕ Приказом Федерального агентства по техническому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регулированию и метрологии от 21 ноября 2017 г. </w:t>
      </w:r>
      <w:proofErr w:type="spellStart"/>
      <w:r>
        <w:rPr>
          <w:rFonts w:ascii="Arial" w:hAnsi="Arial" w:cs="Arial"/>
          <w:sz w:val="16"/>
          <w:szCs w:val="16"/>
        </w:rPr>
        <w:t>Nh</w:t>
      </w:r>
      <w:proofErr w:type="spellEnd"/>
      <w:r>
        <w:rPr>
          <w:rFonts w:ascii="Arial" w:hAnsi="Arial" w:cs="Arial"/>
          <w:sz w:val="16"/>
          <w:szCs w:val="16"/>
        </w:rPr>
        <w:t xml:space="preserve"> 1794-ст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ВВЕДЕН ВПЕРВЫЕ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Правила применения настоящего стандарта установлены в статье 26 Федерального закона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от 29 июня 2015 г. № 162-ФЗ «О стандартизации в Российской Федерации». Информация об изменениях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к настоящему стандарту публикуется в ежегодном (по состоянию на 1 января текущего года)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информационном указателе « Национальные стандарты»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.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а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официальный текст изменений и поправок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— в </w:t>
      </w:r>
      <w:r>
        <w:rPr>
          <w:rFonts w:ascii="Arial" w:hAnsi="Arial" w:cs="Arial"/>
          <w:i/>
          <w:iCs/>
          <w:sz w:val="16"/>
          <w:szCs w:val="16"/>
        </w:rPr>
        <w:t xml:space="preserve">ежемесячном информационном указателе «Национальные стандарты».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В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случав пересмотра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(замены) или отмены настоящего стандарта соответствующее уведомление будет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опубликовано в ближайшем выпуске ежемесячного информационного указателя «Национальные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стандарты». Соответствующая информация, уведомление и тексты размещаются также в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информационной системе общего пользования </w:t>
      </w:r>
      <w:r>
        <w:rPr>
          <w:rFonts w:ascii="Arial" w:hAnsi="Arial" w:cs="Arial"/>
          <w:b/>
          <w:bCs/>
          <w:sz w:val="16"/>
          <w:szCs w:val="16"/>
        </w:rPr>
        <w:t xml:space="preserve">— </w:t>
      </w:r>
      <w:r>
        <w:rPr>
          <w:rFonts w:ascii="Arial" w:hAnsi="Arial" w:cs="Arial"/>
          <w:i/>
          <w:iCs/>
          <w:sz w:val="16"/>
          <w:szCs w:val="16"/>
        </w:rPr>
        <w:t>на официальном сайте Федерального агентства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по техническому регулированию и метрологии в сети Интернет (wmv.gost.ru)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©</w:t>
      </w:r>
      <w:proofErr w:type="spellStart"/>
      <w:r>
        <w:rPr>
          <w:rFonts w:ascii="Arial" w:hAnsi="Arial" w:cs="Arial"/>
          <w:sz w:val="16"/>
          <w:szCs w:val="16"/>
        </w:rPr>
        <w:t>Стандартинформ</w:t>
      </w:r>
      <w:proofErr w:type="spellEnd"/>
      <w:r>
        <w:rPr>
          <w:rFonts w:ascii="Arial" w:hAnsi="Arial" w:cs="Arial"/>
          <w:sz w:val="16"/>
          <w:szCs w:val="16"/>
        </w:rPr>
        <w:t>. 2017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Настоящий стандарт не может быть полностью или частично воспроизведен, тиражирован и распространен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качестве официального издания без разрешения Федерального агентства по техническому</w:t>
      </w:r>
    </w:p>
    <w:p w:rsidR="008C6608" w:rsidRDefault="008C6608" w:rsidP="008C66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регулированию и метрологии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ГОСТ Р 57974—2017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9"/>
          <w:szCs w:val="19"/>
        </w:rPr>
      </w:pPr>
      <w:r>
        <w:rPr>
          <w:rFonts w:ascii="Microsoft Sans Serif" w:hAnsi="Microsoft Sans Serif" w:cs="Microsoft Sans Serif"/>
          <w:sz w:val="19"/>
          <w:szCs w:val="19"/>
        </w:rPr>
        <w:t>Введение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Автоматические системы противопожарной защиты (далее — системы) зданий и сооружений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являются одним из наиболее эффективных средств противопожарной защиты объектов.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Систематическая и качественно выполненная проверка работоспособности систем позволит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повысить их надежность и вероятность недопущения превышения значений допустимого риска на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объектах защиты, установленного Федеральным законом от 22 июля 2008 г. </w:t>
      </w:r>
      <w:proofErr w:type="spellStart"/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3"/>
          <w:szCs w:val="13"/>
        </w:rPr>
        <w:t>q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6"/>
          <w:szCs w:val="16"/>
        </w:rPr>
        <w:t>123-ФЗ «Технический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регламент о требованиях пожарной безопасности», а также Федеральным законом от 30 декабря 2009 г.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№ 384-ФЗ (ред. от 2 июля 2013 г.) «Технический регламент о безопасности зданий и сооружений».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Реализация положений настоящего стандарта направлена на обеспечение выполнения требований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Федерального закона от 22 июля 2008 г. № 123-ФЗ «Технический регламент о требованиях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пожарной безопасности» и постановления Правительства Российской Федерации от 25 апреля 2012 г.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Nh</w:t>
      </w:r>
      <w:proofErr w:type="spellEnd"/>
      <w:r>
        <w:rPr>
          <w:rFonts w:ascii="Arial" w:hAnsi="Arial" w:cs="Arial"/>
          <w:sz w:val="16"/>
          <w:szCs w:val="16"/>
        </w:rPr>
        <w:t>&gt; 390 «О противопожарном режиме».</w:t>
      </w:r>
    </w:p>
    <w:p w:rsidR="008C6608" w:rsidRDefault="008C6608" w:rsidP="008C6608">
      <w:pPr>
        <w:rPr>
          <w:rFonts w:ascii="Arial" w:hAnsi="Arial" w:cs="Arial"/>
          <w:sz w:val="16"/>
          <w:szCs w:val="16"/>
        </w:rPr>
      </w:pP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9"/>
          <w:szCs w:val="19"/>
        </w:rPr>
      </w:pPr>
      <w:r>
        <w:rPr>
          <w:rFonts w:ascii="Microsoft Sans Serif" w:hAnsi="Microsoft Sans Serif" w:cs="Microsoft Sans Serif"/>
          <w:sz w:val="19"/>
          <w:szCs w:val="19"/>
        </w:rPr>
        <w:t>ГОСТ Р 57974— 2017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Н А Ц И О Н А Л Ь Н Ы Й С Т А Н Д А Р Т Р О С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С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И Й С К О Й Ф Е Д Е Р А Ц И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И</w:t>
      </w:r>
      <w:proofErr w:type="spellEnd"/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ПРОИЗВОДСТВЕННЫЕ УСЛУГИ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Организация проведения проверки работоспособности систем и установок</w:t>
      </w:r>
    </w:p>
    <w:p w:rsidR="008C6608" w:rsidRP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</w:rPr>
        <w:t>противопожарной защиты зданий и сооружений. Общие</w:t>
      </w:r>
      <w:r w:rsidRPr="008C6608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требования</w:t>
      </w:r>
    </w:p>
    <w:p w:rsidR="008C6608" w:rsidRP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  <w:lang w:val="en-US"/>
        </w:rPr>
      </w:pPr>
      <w:r w:rsidRPr="008C6608">
        <w:rPr>
          <w:rFonts w:ascii="Arial" w:hAnsi="Arial" w:cs="Arial"/>
          <w:sz w:val="13"/>
          <w:szCs w:val="13"/>
          <w:lang w:val="en-US"/>
        </w:rPr>
        <w:t xml:space="preserve">Production services. Organization </w:t>
      </w:r>
      <w:proofErr w:type="spellStart"/>
      <w:r w:rsidRPr="008C6608">
        <w:rPr>
          <w:rFonts w:ascii="Arial" w:hAnsi="Arial" w:cs="Arial"/>
          <w:sz w:val="13"/>
          <w:szCs w:val="13"/>
          <w:lang w:val="en-US"/>
        </w:rPr>
        <w:t>o f</w:t>
      </w:r>
      <w:proofErr w:type="spellEnd"/>
      <w:r w:rsidRPr="008C6608">
        <w:rPr>
          <w:rFonts w:ascii="Arial" w:hAnsi="Arial" w:cs="Arial"/>
          <w:sz w:val="13"/>
          <w:szCs w:val="13"/>
          <w:lang w:val="en-US"/>
        </w:rPr>
        <w:t xml:space="preserve"> health checks of the systems and installations for fire protection</w:t>
      </w:r>
    </w:p>
    <w:p w:rsidR="008C6608" w:rsidRP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  <w:lang w:val="en-US"/>
        </w:rPr>
      </w:pPr>
      <w:r w:rsidRPr="008C6608">
        <w:rPr>
          <w:rFonts w:ascii="Arial" w:hAnsi="Arial" w:cs="Arial"/>
          <w:sz w:val="13"/>
          <w:szCs w:val="13"/>
          <w:lang w:val="en-US"/>
        </w:rPr>
        <w:t>of buildings and structures. General requirements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Дата в </w:t>
      </w:r>
      <w:proofErr w:type="spellStart"/>
      <w:r>
        <w:rPr>
          <w:rFonts w:ascii="Arial" w:hAnsi="Arial" w:cs="Arial"/>
          <w:sz w:val="13"/>
          <w:szCs w:val="13"/>
        </w:rPr>
        <w:t>веде</w:t>
      </w:r>
      <w:proofErr w:type="spellEnd"/>
      <w:r>
        <w:rPr>
          <w:rFonts w:ascii="Arial" w:hAnsi="Arial" w:cs="Arial"/>
          <w:sz w:val="13"/>
          <w:szCs w:val="13"/>
        </w:rPr>
        <w:t xml:space="preserve"> ни я — 2018—05—01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9"/>
          <w:szCs w:val="19"/>
        </w:rPr>
      </w:pPr>
      <w:r>
        <w:rPr>
          <w:rFonts w:ascii="Microsoft Sans Serif" w:hAnsi="Microsoft Sans Serif" w:cs="Microsoft Sans Serif"/>
          <w:sz w:val="19"/>
          <w:szCs w:val="19"/>
        </w:rPr>
        <w:t>1 Область применения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Настоящий стандарт устанавливает требования к организации проведения проверок работоспособности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вводимых в эксплуатацию и эксплуатируемых в зданиях и сооружениях (далее — объект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защиты) систем, установок противопожарной защиты и их элементов (далее — системы ППЗ).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Требования стандарта распространяются на организацию проведения проверки работоспособности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следующих систем ППЗ: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автоматических установок пожаротушения;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автономных установок пожаротушения;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автономных устройств пожаротушения;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автоматической пожарной сигнализации;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систем оповещения и управления эвакуацией.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систем противодымной защиты;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внутренних противопожарных водопроводов.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9"/>
          <w:szCs w:val="19"/>
        </w:rPr>
      </w:pPr>
      <w:r>
        <w:rPr>
          <w:rFonts w:ascii="Microsoft Sans Serif" w:hAnsi="Microsoft Sans Serif" w:cs="Microsoft Sans Serif"/>
          <w:sz w:val="19"/>
          <w:szCs w:val="19"/>
        </w:rPr>
        <w:t>2 Нормативные ссылки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настоящем стандарте использованы нормативные ссылки на следующие стандарты и документы: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ГОСТ 12.2.047 Система стандартов безопасности труда (ССБТ). Пожарная техника. Термины 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определения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ГОСТ 12.4.009 Пожарная техника для защиты объектов. Основные виды. Размещение и обслуживание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ГОСТ 21.001 Система проектной документации для строительства. Общие положения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ГОСТ 27.002 Надежность в технике. Основные понятия. Термины и определения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ГОСТ Р 1.1 Стандартизация в Российской Федерации. Технические комитеты по стандартизации.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Правила создания и деятельности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ГОСТ Р 1.12 Национальная система стандартизации в Российской Федерации. Термины и определения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ГОСТ Р 53325 Техника пожарная. Технические средства пожарной автоматики. Общие технические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требования и методы испытаний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ГОСТ Р 56935 Производственные услуги. Услуги по построению системы мониторинга автоматических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систем противопожарной защиты и вывода сигналов на пульт централизованного наблюдения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«01» и «112»*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Издание официальное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ГОСТ Р 57974—2017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ГОСТ Р 56936 Производственные услуги. Системы безопасности технические. Этапы жизненного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цикла систем. Общие требования»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ГОСТ Р 57369 Производственные услуги. Термины и определения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СП 5.13130 Системы противопожарной защиты. Установки пожарной сигнализации и пожаротушения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автоматические. Нормы и правила проектирования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СП 10.13130 Системы противопожарной защиты. Внутренний противопожарный водопровод.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Требования пожарной безопасности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3"/>
          <w:szCs w:val="13"/>
        </w:rPr>
        <w:t>П</w:t>
      </w:r>
      <w:proofErr w:type="gramEnd"/>
      <w:r>
        <w:rPr>
          <w:rFonts w:ascii="Arial" w:hAnsi="Arial" w:cs="Arial"/>
          <w:sz w:val="13"/>
          <w:szCs w:val="13"/>
        </w:rPr>
        <w:t xml:space="preserve"> р и м е ч а н и е — При пользовании настоящим стандартом целесообразно проверить действие ссылочных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стандартов и сводов правил в информационной системе общего пользования — на официальном сайте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Федерального агентства по техническому регулированию и метрологии в сети Интернет или по ежегодному информационному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указателю «Национальные стандарты», который опубликован по состоянию на 1 января текущего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года, и по выпускам ежемесячного информационного указателя «Национальные стандарты» за текущий год. Если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заменен ссылочный стандарт, на который дана недатированная ссылка, то рекомендуется использовать действующую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версию этого стандарта с учетом всех внесенных в данную версию изменений. Если заменен ссылочный стандарт.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на который дана датированная ссылка, то рекомендуется использовать версию этого стандарта с указанным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выше годом утверждения (принятия). Если после утверждения настоящего стандарта в ссылочной стандарт, на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которой дана датированная ссылка, внесено изменение, затрагивающее положение, на которое дана ссылка, то это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положение рекомендуется применять без учета данного изменения. Если ссылочный стандарт отменен без замены.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то положение, в котором дана ссылка на него, рекомендуется применять в части, не затрагивающей эту ссылку.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9"/>
          <w:szCs w:val="19"/>
        </w:rPr>
      </w:pPr>
      <w:r>
        <w:rPr>
          <w:rFonts w:ascii="Microsoft Sans Serif" w:hAnsi="Microsoft Sans Serif" w:cs="Microsoft Sans Serif"/>
          <w:sz w:val="19"/>
          <w:szCs w:val="19"/>
        </w:rPr>
        <w:t>3 Термины и определения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настоящем стандарте применены термины по ГОСТ Р 56935, ГОСТ Р 57369. ГОСТ 21.001,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ГОСТ 27.002. [1]. [2]. [3]. СП 5.13130. СП 10.13130: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3.1 </w:t>
      </w:r>
      <w:r>
        <w:rPr>
          <w:rFonts w:ascii="Arial" w:hAnsi="Arial" w:cs="Arial"/>
          <w:b/>
          <w:bCs/>
          <w:sz w:val="16"/>
          <w:szCs w:val="16"/>
        </w:rPr>
        <w:t xml:space="preserve">автоматическая пожарная сигнализация: </w:t>
      </w:r>
      <w:r>
        <w:rPr>
          <w:rFonts w:ascii="Arial" w:hAnsi="Arial" w:cs="Arial"/>
          <w:sz w:val="16"/>
          <w:szCs w:val="16"/>
        </w:rPr>
        <w:t>Совокупность технических средств для обнаружения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пожара, обработки, представления в заданном виде извещения о пожаре, специальной информации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иУили</w:t>
      </w:r>
      <w:proofErr w:type="spellEnd"/>
      <w:r>
        <w:rPr>
          <w:rFonts w:ascii="Arial" w:hAnsi="Arial" w:cs="Arial"/>
          <w:sz w:val="16"/>
          <w:szCs w:val="16"/>
        </w:rPr>
        <w:t xml:space="preserve"> выдачи команд на включение автоматических установок пожаротушения и технических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устройств.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3.2 </w:t>
      </w:r>
      <w:r>
        <w:rPr>
          <w:rFonts w:ascii="Arial" w:hAnsi="Arial" w:cs="Arial"/>
          <w:b/>
          <w:bCs/>
          <w:sz w:val="16"/>
          <w:szCs w:val="16"/>
        </w:rPr>
        <w:t xml:space="preserve">автоматическая установка пожаротушения: </w:t>
      </w:r>
      <w:r>
        <w:rPr>
          <w:rFonts w:ascii="Arial" w:hAnsi="Arial" w:cs="Arial"/>
          <w:sz w:val="16"/>
          <w:szCs w:val="16"/>
        </w:rPr>
        <w:t>Установка пожаротушения, автоматически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срабатывающая, при превышении контролируемым фактором (факторами) пожара, установленных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пороговых значений в защищаемой зоне.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3.3 </w:t>
      </w:r>
      <w:r>
        <w:rPr>
          <w:rFonts w:ascii="Arial" w:hAnsi="Arial" w:cs="Arial"/>
          <w:b/>
          <w:bCs/>
          <w:sz w:val="16"/>
          <w:szCs w:val="16"/>
        </w:rPr>
        <w:t xml:space="preserve">автономная установка пожаротушения: </w:t>
      </w:r>
      <w:r>
        <w:rPr>
          <w:rFonts w:ascii="Arial" w:hAnsi="Arial" w:cs="Arial"/>
          <w:sz w:val="16"/>
          <w:szCs w:val="16"/>
        </w:rPr>
        <w:t>Установка пожаротушения, автоматически осуществляющая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функции обнаружения и тушения пожара независимо от внешних источников питания 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систем управления.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3.4 </w:t>
      </w:r>
      <w:r>
        <w:rPr>
          <w:rFonts w:ascii="Arial" w:hAnsi="Arial" w:cs="Arial"/>
          <w:b/>
          <w:bCs/>
          <w:sz w:val="16"/>
          <w:szCs w:val="16"/>
        </w:rPr>
        <w:t xml:space="preserve">автономное устройство пожаротушения: </w:t>
      </w:r>
      <w:r>
        <w:rPr>
          <w:rFonts w:ascii="Arial" w:hAnsi="Arial" w:cs="Arial"/>
          <w:sz w:val="16"/>
          <w:szCs w:val="16"/>
        </w:rPr>
        <w:t>Стационарное техническое средство, предназначенное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для тушения пожара, обеспечивающее выпуск огнетушащего вещества при срабатывании от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воздействия опасных факторов пожара.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3.5 </w:t>
      </w:r>
      <w:r>
        <w:rPr>
          <w:rFonts w:ascii="Arial" w:hAnsi="Arial" w:cs="Arial"/>
          <w:b/>
          <w:bCs/>
          <w:sz w:val="16"/>
          <w:szCs w:val="16"/>
        </w:rPr>
        <w:t xml:space="preserve">внутренний противопожарный водопровод: </w:t>
      </w:r>
      <w:r>
        <w:rPr>
          <w:rFonts w:ascii="Arial" w:hAnsi="Arial" w:cs="Arial"/>
          <w:sz w:val="16"/>
          <w:szCs w:val="16"/>
        </w:rPr>
        <w:t>Совокупность трубопроводов и технических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средств, обеспечивающих подачу воды к пожарным кранам.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3.6 </w:t>
      </w:r>
      <w:r>
        <w:rPr>
          <w:rFonts w:ascii="Arial" w:hAnsi="Arial" w:cs="Arial"/>
          <w:b/>
          <w:bCs/>
          <w:sz w:val="16"/>
          <w:szCs w:val="16"/>
        </w:rPr>
        <w:t xml:space="preserve">проектная документация: </w:t>
      </w:r>
      <w:r>
        <w:rPr>
          <w:rFonts w:ascii="Arial" w:hAnsi="Arial" w:cs="Arial"/>
          <w:sz w:val="16"/>
          <w:szCs w:val="16"/>
        </w:rPr>
        <w:t>Совокупность текстовых и графических документов, определяющих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архитектурные, функционально-технологические, конструктивные и инженерно-технические 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иные решения проектируемого здания (сооружения), состав которых необходим для оценки соответствия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принятых решений заданию на проектирование требованиям технических регламентов и документов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области стандартизации и достаточен для разработки рабочей документации для строительства.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3.7 </w:t>
      </w:r>
      <w:r>
        <w:rPr>
          <w:rFonts w:ascii="Arial" w:hAnsi="Arial" w:cs="Arial"/>
          <w:b/>
          <w:bCs/>
          <w:sz w:val="16"/>
          <w:szCs w:val="16"/>
        </w:rPr>
        <w:t>проверка работоспособности систем (системы, элементов) обеспечения пожарной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безопасности объекта: </w:t>
      </w:r>
      <w:r>
        <w:rPr>
          <w:rFonts w:ascii="Arial" w:hAnsi="Arial" w:cs="Arial"/>
          <w:sz w:val="16"/>
          <w:szCs w:val="16"/>
        </w:rPr>
        <w:t>Подтверждение соответствия (несоответствия) систем (системы, элементов)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обеспечения безопасности объекта, при котором проверяются значения всех параметров, характеризующих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способность выполнять заданные функции и их соответствие (несоответствие) требованиям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законодательства, а также нормативной, технической и/или конструкторской (проектной) документации,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стандарта организации, согласованного с профильным техническим комитетом и проводится лицом,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имеющим оценку компетентности в соответствующей области, выполненной специалистом (</w:t>
      </w:r>
      <w:proofErr w:type="spellStart"/>
      <w:r>
        <w:rPr>
          <w:rFonts w:ascii="Arial" w:hAnsi="Arial" w:cs="Arial"/>
          <w:sz w:val="16"/>
          <w:szCs w:val="16"/>
        </w:rPr>
        <w:t>экслер</w:t>
      </w:r>
      <w:proofErr w:type="spellEnd"/>
      <w:r>
        <w:rPr>
          <w:rFonts w:ascii="Arial" w:hAnsi="Arial" w:cs="Arial"/>
          <w:sz w:val="16"/>
          <w:szCs w:val="16"/>
        </w:rPr>
        <w:t>-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том-аудитором). с применением необходимого аттестованного испытательного оборудования 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поверенных средств измерений.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3.8 </w:t>
      </w:r>
      <w:r>
        <w:rPr>
          <w:rFonts w:ascii="Arial" w:hAnsi="Arial" w:cs="Arial"/>
          <w:b/>
          <w:bCs/>
          <w:sz w:val="16"/>
          <w:szCs w:val="16"/>
        </w:rPr>
        <w:t xml:space="preserve">работоспособность: </w:t>
      </w:r>
      <w:r>
        <w:rPr>
          <w:rFonts w:ascii="Arial" w:hAnsi="Arial" w:cs="Arial"/>
          <w:sz w:val="16"/>
          <w:szCs w:val="16"/>
        </w:rPr>
        <w:t>Состояние объекта, при котором значения всех параметров, характеризующих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способность выполнять заданные функции, соответствуют требованиям нормативно-технической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 (или) конструкторской (проектной) документации.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3.9 </w:t>
      </w:r>
      <w:r>
        <w:rPr>
          <w:rFonts w:ascii="Arial" w:hAnsi="Arial" w:cs="Arial"/>
          <w:b/>
          <w:bCs/>
          <w:sz w:val="16"/>
          <w:szCs w:val="16"/>
        </w:rPr>
        <w:t xml:space="preserve">сертификат соответствия: </w:t>
      </w:r>
      <w:r>
        <w:rPr>
          <w:rFonts w:ascii="Arial" w:hAnsi="Arial" w:cs="Arial"/>
          <w:sz w:val="16"/>
          <w:szCs w:val="16"/>
        </w:rPr>
        <w:t>Документ, удостоверяющий соответствие объекта требованиям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технических регламентов, документам по стандартизации или условиям договоров.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3.10 </w:t>
      </w:r>
      <w:r>
        <w:rPr>
          <w:rFonts w:ascii="Arial" w:hAnsi="Arial" w:cs="Arial"/>
          <w:b/>
          <w:bCs/>
          <w:sz w:val="16"/>
          <w:szCs w:val="16"/>
        </w:rPr>
        <w:t xml:space="preserve">система оповещения и управления эвакуацией людей при пожаре: </w:t>
      </w:r>
      <w:r>
        <w:rPr>
          <w:rFonts w:ascii="Arial" w:hAnsi="Arial" w:cs="Arial"/>
          <w:sz w:val="16"/>
          <w:szCs w:val="16"/>
        </w:rPr>
        <w:t>Совокупность технических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средств, предназначенных для информирования людей о возникновении пожара, необходимости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эвакуироваться, путях и очередности эвакуации.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3.11 </w:t>
      </w:r>
      <w:r>
        <w:rPr>
          <w:rFonts w:ascii="Arial" w:hAnsi="Arial" w:cs="Arial"/>
          <w:b/>
          <w:bCs/>
          <w:sz w:val="16"/>
          <w:szCs w:val="16"/>
        </w:rPr>
        <w:t xml:space="preserve">система противодымной защиты: </w:t>
      </w:r>
      <w:r>
        <w:rPr>
          <w:rFonts w:ascii="Arial" w:hAnsi="Arial" w:cs="Arial"/>
          <w:sz w:val="16"/>
          <w:szCs w:val="16"/>
        </w:rPr>
        <w:t>Комплекс инженерных систем и технических средств,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направленных на предотвращение или ограничение распространения продуктов горения в течение времени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необходимого для эвакуации людей в безопасные зоны или в течение всей продолжительности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пожара.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3.12 </w:t>
      </w:r>
      <w:r>
        <w:rPr>
          <w:rFonts w:ascii="Arial" w:hAnsi="Arial" w:cs="Arial"/>
          <w:b/>
          <w:bCs/>
          <w:sz w:val="16"/>
          <w:szCs w:val="16"/>
        </w:rPr>
        <w:t xml:space="preserve">стандарт организации: </w:t>
      </w:r>
      <w:r>
        <w:rPr>
          <w:rFonts w:ascii="Arial" w:hAnsi="Arial" w:cs="Arial"/>
          <w:sz w:val="16"/>
          <w:szCs w:val="16"/>
        </w:rPr>
        <w:t>Документ по стандартизации, утвержденный юридическим лицом, в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том числе государственной корпорацией, саморегулируемой организацией, а также индивидуальным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предпринимателем для совершенствования производства и обеспечения качества продукции, выполнения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работ, оказания услуг.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9"/>
          <w:szCs w:val="19"/>
        </w:rPr>
      </w:pPr>
      <w:r>
        <w:rPr>
          <w:rFonts w:ascii="Microsoft Sans Serif" w:hAnsi="Microsoft Sans Serif" w:cs="Microsoft Sans Serif"/>
          <w:sz w:val="19"/>
          <w:szCs w:val="19"/>
        </w:rPr>
        <w:t>4 Общие требования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4.1 Проверку работоспособности систем ППЗ организует собственник объекта защиты или лицо,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владеющее им на праве хозяйственного ведения, оперативного управления либо ином законном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основании (далее — руководитель).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4.2 Цель (цели) проверки.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подтверждение соответствия (несоответствия) работоспособности систем ППЗ: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возможность продления сроков эксплуатации систем ППЗ.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9"/>
          <w:szCs w:val="19"/>
        </w:rPr>
      </w:pPr>
      <w:r>
        <w:rPr>
          <w:rFonts w:ascii="Microsoft Sans Serif" w:hAnsi="Microsoft Sans Serif" w:cs="Microsoft Sans Serif"/>
          <w:sz w:val="19"/>
          <w:szCs w:val="19"/>
        </w:rPr>
        <w:t>5 Периодичность проведения проверки работоспособности систем ППЗ с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9"/>
          <w:szCs w:val="19"/>
        </w:rPr>
      </w:pPr>
      <w:r>
        <w:rPr>
          <w:rFonts w:ascii="Microsoft Sans Serif" w:hAnsi="Microsoft Sans Serif" w:cs="Microsoft Sans Serif"/>
          <w:sz w:val="19"/>
          <w:szCs w:val="19"/>
        </w:rPr>
        <w:t>использованием методов инструментального контроля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 Проверка работоспособности систем автоматической пожарной сигнализации и систем оповещения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 управления эвакуацией проводится не реже 1 раза в квартал.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 Проверка работоспособности систем противодымной защиты, автономных установок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(устройств) пожаротушения и автоматических установок пожаротушения, а также внутреннего противопожарного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водопровода проводится не реже 1 раза в полгода.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9"/>
          <w:szCs w:val="19"/>
        </w:rPr>
      </w:pPr>
      <w:r>
        <w:rPr>
          <w:rFonts w:ascii="Microsoft Sans Serif" w:hAnsi="Microsoft Sans Serif" w:cs="Microsoft Sans Serif"/>
          <w:sz w:val="19"/>
          <w:szCs w:val="19"/>
        </w:rPr>
        <w:lastRenderedPageBreak/>
        <w:t>6 Порядок организации проверок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6.1 Приказом руководителя утверждается график проведения плановых проверок работоспособности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систем ППЗ. с учетом периодичности установленной настоящим стандартом.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Внеплановые проверки работоспособности систем ППЗ осуществляются по мере необходимости.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6.2 Руководитель организует проведение проверки работоспособности систем ППЗ с участием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специалистов (экспертов-аудиторов), состоящих в штате организации или на договорной основе с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привлечением юридических лиц или индивидуальных предпринимателей, обладающих необходимой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компетенцией, подтвержденной в </w:t>
      </w:r>
      <w:proofErr w:type="spellStart"/>
      <w:r>
        <w:rPr>
          <w:rFonts w:ascii="Arial" w:hAnsi="Arial" w:cs="Arial"/>
          <w:sz w:val="16"/>
          <w:szCs w:val="16"/>
        </w:rPr>
        <w:t>системо</w:t>
      </w:r>
      <w:proofErr w:type="spellEnd"/>
      <w:r>
        <w:rPr>
          <w:rFonts w:ascii="Arial" w:hAnsi="Arial" w:cs="Arial"/>
          <w:sz w:val="16"/>
          <w:szCs w:val="16"/>
        </w:rPr>
        <w:t xml:space="preserve"> добровольной сертификации, зарегистрированной в Федеральном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агентстве по техническому регулированию и метрологии (далее — экспертная организация).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6.3 Результаты подтверждения соответствия систем ППЗ показателям работоспособности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экспертная организация оформляет в форме сертификата соответствия (далее — сертификат), либо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актом о наличии неисправностей в системах.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подтверждении соответствия систем ППЗ показателям работоспособности с участием специалистов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(экспертов-аудиторов), состоящих в штате организации, результаты оформляются актом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проверки.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6.4</w:t>
      </w:r>
      <w:proofErr w:type="gramStart"/>
      <w:r>
        <w:rPr>
          <w:rFonts w:ascii="Arial" w:hAnsi="Arial" w:cs="Arial"/>
          <w:sz w:val="16"/>
          <w:szCs w:val="16"/>
        </w:rPr>
        <w:t xml:space="preserve"> В</w:t>
      </w:r>
      <w:proofErr w:type="gramEnd"/>
      <w:r>
        <w:rPr>
          <w:rFonts w:ascii="Arial" w:hAnsi="Arial" w:cs="Arial"/>
          <w:sz w:val="16"/>
          <w:szCs w:val="16"/>
        </w:rPr>
        <w:t xml:space="preserve"> случае выявления в ходе проведения проверки работоспособности систем ППЗ их неисправностей,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либо механических повреждений, руководитель обязан принять меры по их устранению, путем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привлечения организаций, осуществляющих деятельность по монтажу, ремонту и техническому обслуживанию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систем ППЗ.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6.5 Результаты проверки работоспособности систем ППЗ. выполненные экспертной организацией,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могут направляться для мониторинга и учета в реестре в секретариат технического комитета по стандартизации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«Производственные услуги» (далее — ТК 001), созданный в соответствии с Федеральным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законом «О стандартизации в Российской Федерации».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оборудования и поверенных средств измерений по методикам, изложенным в межгосударственных,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национальных стандартах, стандартах организаций, а также в технической документации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предприятий-изготовителей.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6.7 Методики проверки работоспособности систем ППЗ. изложенные в технической документации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и/или стандарте организации предприятия-изготовителя, представляются на техническую экспертизу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секретариат ТК 001.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 основании результатов экспертизы ТК 001 готовит заключение, которое направляет разработчику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методики.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9"/>
          <w:szCs w:val="19"/>
        </w:rPr>
      </w:pPr>
      <w:r>
        <w:rPr>
          <w:rFonts w:ascii="Microsoft Sans Serif" w:hAnsi="Microsoft Sans Serif" w:cs="Microsoft Sans Serif"/>
          <w:sz w:val="19"/>
          <w:szCs w:val="19"/>
        </w:rPr>
        <w:t>7 Требования к технической документации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 Для проведения работ по проверке работоспособности систем должна находиться следующая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документация: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а) проектная документация;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б) акты ввода систем в эксплуатацию;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в) паспорта, техническая документация и/или сертификат на элементы, технические средства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систем;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г) инструкции по эксплуатации систем: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д) акты проверки работоспособности систем;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е) акты о наличии неисправностей в системах;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ж) журнал учета состояния неисправностей систем;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и) сертификат соответствия систем’ *;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к) акт мониторинга вывода сигналов на пульт централизованного наблюдения «01» и «112»2&gt;.</w:t>
      </w:r>
    </w:p>
    <w:p w:rsidR="008C6608" w:rsidRDefault="008C6608" w:rsidP="008C66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7.2 Порядок учета и хранения технической документации определяется руководителем.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Библиография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(1J Федеральный закон от 22 июля 2008 г. № 123-ФЗ «Технический регламент о требованиях пожарной безопасности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»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(2) Федеральный закон от 27 декабря 2002 г. № 184-ФЗ «О техническом регулировании»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(3] Технический регламент Евразийского экономического союза ТР ЕАЭС 043/2017 «О требованиях к средствам</w:t>
      </w:r>
    </w:p>
    <w:p w:rsidR="008C6608" w:rsidRDefault="008C6608" w:rsidP="008C6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обеспечения пожарной безопасности и пожаротушения»</w:t>
      </w:r>
    </w:p>
    <w:p w:rsidR="008C6608" w:rsidRDefault="008C6608" w:rsidP="008C6608"/>
    <w:sectPr w:rsidR="008C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AE"/>
    <w:rsid w:val="002D5CC3"/>
    <w:rsid w:val="005F71AE"/>
    <w:rsid w:val="00751E77"/>
    <w:rsid w:val="008C6608"/>
    <w:rsid w:val="009A5FD5"/>
    <w:rsid w:val="00C67C39"/>
    <w:rsid w:val="00E0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4040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34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михаил</cp:lastModifiedBy>
  <cp:revision>7</cp:revision>
  <dcterms:created xsi:type="dcterms:W3CDTF">2018-04-09T17:16:00Z</dcterms:created>
  <dcterms:modified xsi:type="dcterms:W3CDTF">2019-04-25T06:20:00Z</dcterms:modified>
</cp:coreProperties>
</file>